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C0FE" w14:textId="77777777" w:rsidR="0078422B" w:rsidRDefault="0078422B" w:rsidP="0078422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14:paraId="2F3382C7" w14:textId="77777777" w:rsidR="0078422B" w:rsidRDefault="0078422B" w:rsidP="0078422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Zwrot podatku akcyzowego zawartego w cenie oleju napędowego wykorzystywanego do produkcji rolnej</w:t>
      </w:r>
    </w:p>
    <w:p w14:paraId="662CD01A" w14:textId="77777777" w:rsidR="0078422B" w:rsidRDefault="0078422B" w:rsidP="0078422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385E0B" w14:textId="77777777" w:rsidR="0078422B" w:rsidRDefault="0078422B" w:rsidP="0078422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(dalej Rozporządzenie) informujemy, że:</w:t>
      </w:r>
    </w:p>
    <w:p w14:paraId="6D7CBBB6" w14:textId="77777777" w:rsidR="0078422B" w:rsidRDefault="0078422B" w:rsidP="0078422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danych osobowych przetwarzanych w Urzędzie Gminy Warnice jest Wójt Gminy Warnice, Warnice 66, 74-201 Warnice, tel. fax: (91) 561 28 90, (91) 561 28 17 (91) 578 32 84, e-mail:  wojt@warnice.pl</w:t>
      </w:r>
    </w:p>
    <w:p w14:paraId="653A2EA6" w14:textId="77777777" w:rsidR="0078422B" w:rsidRDefault="0078422B" w:rsidP="0078422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związanych z danymi osobowymi można kontaktować się z Inspektorem ochrony danych poprzez adres iod@warnice.pl</w:t>
      </w:r>
    </w:p>
    <w:p w14:paraId="041C8820" w14:textId="77777777" w:rsidR="0078422B" w:rsidRDefault="0078422B" w:rsidP="0078422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Państwa dane osobowe przetwarzane będą w związku ze złożeniem wniosku o zwrot podatku akcyzowego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zawartego w cenie oleju napędowego wykorzystywanego do produkcji rolnej w Państwa </w:t>
      </w:r>
      <w:r>
        <w:rPr>
          <w:rFonts w:asciiTheme="minorHAnsi" w:hAnsiTheme="minorHAnsi" w:cstheme="minorHAnsi"/>
          <w:sz w:val="22"/>
          <w:szCs w:val="22"/>
        </w:rPr>
        <w:t xml:space="preserve">gospodarstwie rolnym.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Realizacja zadania wynika z następujących przepisów: </w:t>
      </w:r>
    </w:p>
    <w:p w14:paraId="559EE3BA" w14:textId="77777777" w:rsidR="0078422B" w:rsidRDefault="0078422B" w:rsidP="0078422B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Ustawy z dnia 10 marca 2006 r. o zwrocie podatku akcyzowego zawartego w cenie oleju napędowego wykorzystywanego do produkcji rolnej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 Dz. U. z 2022 r. poz. 846 z późn. zm.);</w:t>
      </w:r>
    </w:p>
    <w:p w14:paraId="4B9347F0" w14:textId="77777777" w:rsidR="0078422B" w:rsidRDefault="0078422B" w:rsidP="0078422B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Rozporządzenia Ministra Rolnictwa i Rozwoju Wsi z dnia 23 sierpnia 2006 r.  w sprawie przekazywania gminom dotacji celowej na postępowanie w sprawie zwrotu podatku akcyzowego zawartego w cenie oleju napędowego wykorzystywanego do produkcji rolnej i jego wypłatę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Dz. U. z 2013 r. poz. 1339 z późn.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6C3B9535" w14:textId="77777777" w:rsidR="0078422B" w:rsidRDefault="0078422B" w:rsidP="0078422B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Ustawy z dnia 27 sierpnia 2009 r. o finansach publicznych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 Dz. U. z 2022 r. poz. 1634 z późn. zm.).</w:t>
      </w:r>
    </w:p>
    <w:p w14:paraId="44D7F5FC" w14:textId="77777777" w:rsidR="0078422B" w:rsidRDefault="0078422B" w:rsidP="0078422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przetwarzaniem danych w celu wskazanym powyżej Państwa dane osobowe mogą być udostępniane innym odbiorcom lub kategoriom odbiorców. Odbiorcami danych mogą być: </w:t>
      </w:r>
    </w:p>
    <w:p w14:paraId="2C049565" w14:textId="77777777" w:rsidR="0078422B" w:rsidRDefault="0078422B" w:rsidP="0078422B">
      <w:pPr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podmioty upoważnione do odbioru Państwa danych osobowych na podstawie odpowiednich przepisów prawa;</w:t>
      </w:r>
    </w:p>
    <w:p w14:paraId="46E41D28" w14:textId="77777777" w:rsidR="0078422B" w:rsidRDefault="0078422B" w:rsidP="0078422B">
      <w:pPr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podmioty, które przetwarzają Państwa dane osobowe w imieniu Administratora na podstawie zawartej umowy powierzenia przetwarzania danych osobowych (tzw. podmioty przetwarzające).</w:t>
      </w:r>
    </w:p>
    <w:p w14:paraId="383F5CBA" w14:textId="77777777" w:rsidR="0078422B" w:rsidRDefault="0078422B" w:rsidP="0078422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Państwa dane osobowe będą przetwarzane przez okres niezbędny do realizacji wskazanego w pkt 3 celu przetwarzania, w tym również obowiązku archiwizacyjnego wynikającego z przepisów prawa. </w:t>
      </w:r>
    </w:p>
    <w:p w14:paraId="71D51333" w14:textId="77777777" w:rsidR="0078422B" w:rsidRDefault="0078422B" w:rsidP="0078422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przetwarzaniem przez Administratora danych osobowych przysługuje Państwu:</w:t>
      </w:r>
    </w:p>
    <w:p w14:paraId="164E7E3F" w14:textId="77777777" w:rsidR="0078422B" w:rsidRDefault="0078422B" w:rsidP="0078422B">
      <w:pPr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dostępu do treści danych, na podstawie art. 15 Rozporządzenia;</w:t>
      </w:r>
    </w:p>
    <w:p w14:paraId="5C4DEDF5" w14:textId="77777777" w:rsidR="0078422B" w:rsidRDefault="0078422B" w:rsidP="0078422B">
      <w:pPr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 sprostowania danych, na podstawie art. 16 Rozporządzenia;</w:t>
      </w:r>
    </w:p>
    <w:p w14:paraId="34AEBD40" w14:textId="77777777" w:rsidR="0078422B" w:rsidRDefault="0078422B" w:rsidP="0078422B">
      <w:pPr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do ograniczenia przetwarzania danych, na podstawie art. 18 Rozporządzenia; </w:t>
      </w:r>
    </w:p>
    <w:p w14:paraId="2E9F13A6" w14:textId="77777777" w:rsidR="0078422B" w:rsidRDefault="0078422B" w:rsidP="0078422B">
      <w:pPr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wniesienia sprzeciwu wobec przetwarzania danych, na podstawie art. 21 Rozporządzenia.</w:t>
      </w:r>
    </w:p>
    <w:p w14:paraId="27C18127" w14:textId="77777777" w:rsidR="0078422B" w:rsidRDefault="0078422B" w:rsidP="0078422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Mają Państwo prawo wniesienia skargi do organu nadzorczego tj. Prezesa Urzędu Ochrony Danych Osobowych, gdy uznają Państwo, że przetwarzanie danych osobowych narusza przepisy Rozporządzenia.</w:t>
      </w:r>
    </w:p>
    <w:p w14:paraId="45847156" w14:textId="77777777" w:rsidR="0078422B" w:rsidRDefault="0078422B" w:rsidP="0078422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przez Państwa danych osobowych jest obowiązkowe i wynika z przepisów prawa. </w:t>
      </w:r>
    </w:p>
    <w:p w14:paraId="04FCC49E" w14:textId="77777777" w:rsidR="0078422B" w:rsidRDefault="0078422B" w:rsidP="0078422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Państwa dane nie będą przetwarzane w sposób zautomatyzowany w tym również w formie profilowania.</w:t>
      </w:r>
    </w:p>
    <w:p w14:paraId="700F82BD" w14:textId="77777777" w:rsidR="0078422B" w:rsidRDefault="0078422B" w:rsidP="0078422B">
      <w:pPr>
        <w:spacing w:before="0" w:after="200" w:line="240" w:lineRule="auto"/>
        <w:rPr>
          <w:rFonts w:asciiTheme="minorHAnsi" w:hAnsiTheme="minorHAnsi" w:cstheme="minorHAnsi"/>
          <w:sz w:val="22"/>
          <w:szCs w:val="22"/>
        </w:rPr>
      </w:pPr>
    </w:p>
    <w:p w14:paraId="6C8C9551" w14:textId="5DD58629" w:rsidR="00062F97" w:rsidRDefault="00062F97"/>
    <w:p w14:paraId="6388B3A0" w14:textId="1B6E79E0" w:rsidR="00BC4CCF" w:rsidRDefault="00BC4CCF" w:rsidP="00BC4CCF">
      <w:pPr>
        <w:ind w:left="3540"/>
      </w:pPr>
      <w:r>
        <w:t>………………………………………………………………..</w:t>
      </w:r>
    </w:p>
    <w:p w14:paraId="78464E9A" w14:textId="040AF2A6" w:rsidR="00BC4CCF" w:rsidRPr="00BC4CCF" w:rsidRDefault="00BC4CCF" w:rsidP="00BC4CCF">
      <w:pPr>
        <w:ind w:left="3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 i podpis)</w:t>
      </w:r>
    </w:p>
    <w:sectPr w:rsidR="00BC4CCF" w:rsidRPr="00BC4CCF" w:rsidSect="00BC4CCF">
      <w:pgSz w:w="11906" w:h="16838"/>
      <w:pgMar w:top="1021" w:right="680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B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544A25"/>
    <w:multiLevelType w:val="multilevel"/>
    <w:tmpl w:val="478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19472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7086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2B"/>
    <w:rsid w:val="00062F97"/>
    <w:rsid w:val="0078422B"/>
    <w:rsid w:val="00B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C019"/>
  <w15:chartTrackingRefBased/>
  <w15:docId w15:val="{AF92054F-E7A4-4AF7-8256-5713D67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22B"/>
    <w:pPr>
      <w:suppressAutoHyphens/>
      <w:spacing w:before="100" w:after="100" w:line="276" w:lineRule="auto"/>
    </w:pPr>
    <w:rPr>
      <w:rFonts w:ascii="Times New Roman" w:eastAsia="Arial" w:hAnsi="Times New Roman" w:cs="Courier New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Księgowość-5</dc:creator>
  <cp:keywords/>
  <dc:description/>
  <cp:lastModifiedBy>Księgowość-5</cp:lastModifiedBy>
  <cp:revision>2</cp:revision>
  <dcterms:created xsi:type="dcterms:W3CDTF">2023-01-18T09:51:00Z</dcterms:created>
  <dcterms:modified xsi:type="dcterms:W3CDTF">2023-01-18T09:54:00Z</dcterms:modified>
</cp:coreProperties>
</file>